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142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Васильевой Юлии Викторовны,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неработающей,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Васильева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этаже подъезда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 </w:t>
      </w:r>
      <w:r>
        <w:rPr>
          <w:rFonts w:ascii="Times New Roman" w:eastAsia="Times New Roman" w:hAnsi="Times New Roman" w:cs="Times New Roman"/>
          <w:sz w:val="26"/>
          <w:szCs w:val="26"/>
        </w:rPr>
        <w:t>дома, расположенного по адресу: 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13/1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Молодежная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Васильева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воспользовалась</w:t>
      </w:r>
      <w:r>
        <w:rPr>
          <w:rFonts w:ascii="Times New Roman" w:eastAsia="Times New Roman" w:hAnsi="Times New Roman" w:cs="Times New Roman"/>
          <w:sz w:val="26"/>
          <w:szCs w:val="26"/>
        </w:rPr>
        <w:t>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Васильеву Ю.В.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400221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Горбенко М.В.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117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1,325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</w:t>
      </w:r>
      <w:r>
        <w:rPr>
          <w:rFonts w:ascii="Times New Roman" w:eastAsia="Times New Roman" w:hAnsi="Times New Roman" w:cs="Times New Roman"/>
          <w:sz w:val="26"/>
          <w:szCs w:val="26"/>
        </w:rPr>
        <w:t>/л этанола в выдыхаемом воздухе, фотоотчетом.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Васильеву Юлию Викторовну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8">
    <w:name w:val="cat-UserDefined grp-1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